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6" w:rsidRDefault="005E7FC6" w:rsidP="00A30B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7F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Противодействие коррупции</w:t>
      </w:r>
    </w:p>
    <w:p w:rsidR="00A30BC1" w:rsidRPr="00A30BC1" w:rsidRDefault="00A30BC1" w:rsidP="005E7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E7FC6" w:rsidRDefault="005E7FC6" w:rsidP="00A30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BC1">
        <w:rPr>
          <w:rFonts w:ascii="Times New Roman" w:eastAsia="Times New Roman" w:hAnsi="Times New Roman" w:cs="Times New Roman"/>
          <w:b/>
          <w:bCs/>
          <w:sz w:val="36"/>
          <w:szCs w:val="36"/>
        </w:rPr>
        <w:t>Федеральные законы Российской Федерации:</w:t>
      </w:r>
    </w:p>
    <w:p w:rsidR="00A30BC1" w:rsidRPr="00A30BC1" w:rsidRDefault="00A30BC1" w:rsidP="00A30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FC6" w:rsidRPr="00A30BC1" w:rsidRDefault="005E7FC6" w:rsidP="005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30BC1">
        <w:rPr>
          <w:rFonts w:ascii="Times New Roman" w:eastAsia="Times New Roman" w:hAnsi="Times New Roman" w:cs="Times New Roman"/>
          <w:sz w:val="36"/>
          <w:szCs w:val="36"/>
        </w:rPr>
        <w:t xml:space="preserve">— </w:t>
      </w:r>
      <w:hyperlink r:id="rId6" w:tgtFrame="_blank" w:history="1">
        <w:r w:rsidRPr="00A30BC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Федеральный закон от 27 июля 2004 г. № 79-ФЗ</w:t>
        </w:r>
      </w:hyperlink>
      <w:r w:rsidRPr="00A30BC1">
        <w:rPr>
          <w:rFonts w:ascii="Times New Roman" w:eastAsia="Times New Roman" w:hAnsi="Times New Roman" w:cs="Times New Roman"/>
          <w:sz w:val="36"/>
          <w:szCs w:val="36"/>
        </w:rPr>
        <w:t xml:space="preserve"> «О государственной гражданской службе Российской Федерации»</w:t>
      </w:r>
      <w:r w:rsidRPr="00A30BC1">
        <w:rPr>
          <w:rFonts w:ascii="Times New Roman" w:eastAsia="Times New Roman" w:hAnsi="Times New Roman" w:cs="Times New Roman"/>
          <w:sz w:val="36"/>
          <w:szCs w:val="36"/>
        </w:rPr>
        <w:br/>
        <w:t xml:space="preserve">— </w:t>
      </w:r>
      <w:hyperlink r:id="rId7" w:tgtFrame="_blank" w:history="1">
        <w:r w:rsidRPr="00A30BC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Федеральный закон Российской Федерации от 25 декабря 2008 г. № 273-ФЗ</w:t>
        </w:r>
      </w:hyperlink>
      <w:r w:rsidRPr="00A30BC1">
        <w:rPr>
          <w:rFonts w:ascii="Times New Roman" w:eastAsia="Times New Roman" w:hAnsi="Times New Roman" w:cs="Times New Roman"/>
          <w:sz w:val="36"/>
          <w:szCs w:val="36"/>
        </w:rPr>
        <w:t xml:space="preserve"> «О противодействии коррупции»</w:t>
      </w:r>
    </w:p>
    <w:p w:rsidR="005E7FC6" w:rsidRPr="00A30BC1" w:rsidRDefault="005E7FC6" w:rsidP="00A30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30BC1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Постановления Правительства Москвы:</w:t>
      </w:r>
      <w:bookmarkStart w:id="0" w:name="_GoBack"/>
      <w:bookmarkEnd w:id="0"/>
    </w:p>
    <w:p w:rsidR="005E7FC6" w:rsidRPr="00A30BC1" w:rsidRDefault="005E7FC6" w:rsidP="005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0BC1">
        <w:rPr>
          <w:rFonts w:ascii="Times New Roman" w:eastAsia="Times New Roman" w:hAnsi="Times New Roman" w:cs="Times New Roman"/>
          <w:sz w:val="36"/>
          <w:szCs w:val="36"/>
        </w:rPr>
        <w:t xml:space="preserve">— </w:t>
      </w:r>
      <w:hyperlink r:id="rId8" w:tgtFrame="_blank" w:history="1">
        <w:r w:rsidRPr="00A30BC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Постановление Правительства Российской Федерации от 26 февраля 2010 г. № 96</w:t>
        </w:r>
      </w:hyperlink>
      <w:r w:rsidRPr="00A30BC1">
        <w:rPr>
          <w:rFonts w:ascii="Times New Roman" w:eastAsia="Times New Roman" w:hAnsi="Times New Roman" w:cs="Times New Roman"/>
          <w:sz w:val="36"/>
          <w:szCs w:val="36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A30BC1">
        <w:rPr>
          <w:rFonts w:ascii="Times New Roman" w:eastAsia="Times New Roman" w:hAnsi="Times New Roman" w:cs="Times New Roman"/>
          <w:sz w:val="36"/>
          <w:szCs w:val="36"/>
        </w:rPr>
        <w:br/>
        <w:t xml:space="preserve">— </w:t>
      </w:r>
      <w:hyperlink r:id="rId9" w:history="1">
        <w:r w:rsidRPr="00A30BC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Постановление Правительства Российской Федерации от 8 сентября 2010 г. № 700</w:t>
        </w:r>
      </w:hyperlink>
      <w:r w:rsidRPr="00A30BC1">
        <w:rPr>
          <w:rFonts w:ascii="Times New Roman" w:eastAsia="Times New Roman" w:hAnsi="Times New Roman" w:cs="Times New Roman"/>
          <w:sz w:val="36"/>
          <w:szCs w:val="36"/>
        </w:rPr>
        <w:t xml:space="preserve">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</w:t>
      </w:r>
      <w:proofErr w:type="gramEnd"/>
      <w:r w:rsidRPr="00A30BC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A30BC1">
        <w:rPr>
          <w:rFonts w:ascii="Times New Roman" w:eastAsia="Times New Roman" w:hAnsi="Times New Roman" w:cs="Times New Roman"/>
          <w:sz w:val="36"/>
          <w:szCs w:val="36"/>
        </w:rPr>
        <w:t>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</w:t>
      </w:r>
      <w:r w:rsidRPr="00A30BC1">
        <w:rPr>
          <w:rFonts w:ascii="Times New Roman" w:eastAsia="Times New Roman" w:hAnsi="Times New Roman" w:cs="Times New Roman"/>
          <w:sz w:val="36"/>
          <w:szCs w:val="36"/>
        </w:rPr>
        <w:br/>
        <w:t xml:space="preserve">— </w:t>
      </w:r>
      <w:hyperlink r:id="rId10" w:tgtFrame="_blank" w:history="1">
        <w:r w:rsidRPr="00A30BC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Постановление Правительства Российской Федерации от 9 января 2014 г. № 10</w:t>
        </w:r>
      </w:hyperlink>
      <w:r w:rsidRPr="00A30BC1">
        <w:rPr>
          <w:rFonts w:ascii="Times New Roman" w:eastAsia="Times New Roman" w:hAnsi="Times New Roman" w:cs="Times New Roman"/>
          <w:sz w:val="36"/>
          <w:szCs w:val="36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A30BC1">
        <w:rPr>
          <w:rFonts w:ascii="Times New Roman" w:eastAsia="Times New Roman" w:hAnsi="Times New Roman" w:cs="Times New Roman"/>
          <w:sz w:val="36"/>
          <w:szCs w:val="36"/>
        </w:rPr>
        <w:t>) и зачисления средств, вырученных от его реализации»</w:t>
      </w:r>
    </w:p>
    <w:p w:rsidR="004B79A8" w:rsidRDefault="004B79A8"/>
    <w:sectPr w:rsidR="004B79A8" w:rsidSect="00A30BC1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55"/>
    <w:multiLevelType w:val="multilevel"/>
    <w:tmpl w:val="608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C6"/>
    <w:rsid w:val="004B79A8"/>
    <w:rsid w:val="005E7FC6"/>
    <w:rsid w:val="006A734F"/>
    <w:rsid w:val="00A30BC1"/>
    <w:rsid w:val="00B5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7FC6"/>
    <w:rPr>
      <w:b/>
      <w:bCs/>
    </w:rPr>
  </w:style>
  <w:style w:type="character" w:styleId="a5">
    <w:name w:val="Hyperlink"/>
    <w:basedOn w:val="a0"/>
    <w:uiPriority w:val="99"/>
    <w:semiHidden/>
    <w:unhideWhenUsed/>
    <w:rsid w:val="005E7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7FC6"/>
    <w:rPr>
      <w:b/>
      <w:bCs/>
    </w:rPr>
  </w:style>
  <w:style w:type="character" w:styleId="a5">
    <w:name w:val="Hyperlink"/>
    <w:basedOn w:val="a0"/>
    <w:uiPriority w:val="99"/>
    <w:semiHidden/>
    <w:unhideWhenUsed/>
    <w:rsid w:val="005E7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uizmailovo.ru/wp-content/uploads/2015/10/96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buizmailovo.ru/wp-content/uploads/2015/10/27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uizmailovo.ru/wp-content/uploads/2015/10/79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buizmailovo.ru/wp-content/uploads/2015/10/1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buizmailovo.ru/wp-content/uploads/2015/10/70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user43</cp:lastModifiedBy>
  <cp:revision>4</cp:revision>
  <dcterms:created xsi:type="dcterms:W3CDTF">2018-05-29T13:06:00Z</dcterms:created>
  <dcterms:modified xsi:type="dcterms:W3CDTF">2018-05-30T06:28:00Z</dcterms:modified>
</cp:coreProperties>
</file>